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bookmarkEnd w:id="0"/>
    <w:p>
      <w:pPr>
        <w:spacing w:after="240" w:afterLines="100" w:line="560" w:lineRule="exact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西安职业技术学院2024年面向社会统一公开招聘工作人员岗位需求表</w:t>
      </w:r>
    </w:p>
    <w:tbl>
      <w:tblPr>
        <w:tblStyle w:val="2"/>
        <w:tblW w:w="13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19"/>
        <w:gridCol w:w="993"/>
        <w:gridCol w:w="567"/>
        <w:gridCol w:w="850"/>
        <w:gridCol w:w="851"/>
        <w:gridCol w:w="1559"/>
        <w:gridCol w:w="992"/>
        <w:gridCol w:w="992"/>
        <w:gridCol w:w="1843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事业单位名称（全称）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单位性质/经费形式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招聘岗位所需资格条件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网上公告报名咨询电话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教育干事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0401教育学;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管理干事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公共管理;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新闻干事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新闻传播学;新闻与传播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文秘干事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中国语言文学;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电信教师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信息与通信工程；电子信息工程；机械电子工程；航空宇航科学与技术;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俄语教师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俄语语言文学；俄语笔译；俄语口译;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本科专业为俄语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工商教师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工商管理；工商管理学;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康复教师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运动人体科学；康复医学与理疗学;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机械教师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机械；机械工程;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具有数控车床操作工(高级)及以上职业资格证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数控铣床操作工（高级）及以上职业资格证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旅游管理;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设计教师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设计学；艺术设计;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思政教师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政治学;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体育;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1.国家二级及以上裁判员；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2.国家二级及以上运动员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土木教师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土木工程；土木水利;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畜牧兽医教师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兽医学；兽医;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本科专业为动物医学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社会工作;会计;会计学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生公寓，限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社会工作;会计;会计学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3.入住女生公寓，限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电子信息;机械工程;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3.入住男生公寓，限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电子信息;机械工程;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生公寓，限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0401教育学;艺术设计;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3.入住男生公寓，限男性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0401教育学;艺术设计;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生公寓，限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3.入住男生公寓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1.中共党员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2.30周岁以下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3.入住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生公寓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招聘人数合计</w:t>
            </w:r>
          </w:p>
        </w:tc>
        <w:tc>
          <w:tcPr>
            <w:tcW w:w="8505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jA1NTRhY2Q1ODMxMGE3YTNiM2NjNzU5MzMwNzcifQ=="/>
  </w:docVars>
  <w:rsids>
    <w:rsidRoot w:val="708D2303"/>
    <w:rsid w:val="007E2009"/>
    <w:rsid w:val="018F4FE5"/>
    <w:rsid w:val="0A2F0547"/>
    <w:rsid w:val="0F204303"/>
    <w:rsid w:val="2115671A"/>
    <w:rsid w:val="2640707F"/>
    <w:rsid w:val="2FDE4E17"/>
    <w:rsid w:val="34451192"/>
    <w:rsid w:val="4A9F7F64"/>
    <w:rsid w:val="6EFD1539"/>
    <w:rsid w:val="708D2303"/>
    <w:rsid w:val="74A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2024-04-16T06:32:00Z</dcterms:created>
  <dc:creator>娜样儿</dc:creator>
  <cp:lastModifiedBy>娜样儿</cp:lastModifiedBy>
  <cp:lastPrinted>2024-04-17T08:28:26Z</cp:lastPrinted>
  <dcterms:modified xsi:type="dcterms:W3CDTF">2024-04-17T08:47:08Z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0A1BC0A192A64D61B96FC0332B9D11C9_11</vt:lpwstr>
  </property>
</Properties>
</file>