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ascii="黑体" w:hAnsi="黑体" w:eastAsia="黑体" w:cs="宋体"/>
          <w:snapToGrid w:val="0"/>
          <w:color w:val="000000"/>
          <w:kern w:val="0"/>
          <w:sz w:val="32"/>
          <w:szCs w:val="32"/>
          <w:lang w:val="en-US"/>
        </w:rPr>
      </w:pPr>
      <w:r>
        <w:rPr>
          <w:rFonts w:hint="eastAsia" w:ascii="黑体" w:hAnsi="黑体" w:eastAsia="黑体" w:cs="宋体"/>
          <w:snapToGrid w:val="0"/>
          <w:color w:val="000000"/>
          <w:kern w:val="0"/>
          <w:sz w:val="32"/>
          <w:szCs w:val="32"/>
        </w:rPr>
        <w:t>附件</w:t>
      </w:r>
      <w:r>
        <w:rPr>
          <w:rFonts w:hint="eastAsia" w:ascii="黑体" w:hAnsi="黑体" w:eastAsia="黑体" w:cs="宋体"/>
          <w:snapToGrid w:val="0"/>
          <w:color w:val="000000"/>
          <w:kern w:val="0"/>
          <w:sz w:val="32"/>
          <w:szCs w:val="32"/>
          <w:lang w:val="en-US" w:eastAsia="zh-CN"/>
        </w:rPr>
        <w:t>3</w:t>
      </w:r>
    </w:p>
    <w:p>
      <w:pPr>
        <w:widowControl/>
        <w:shd w:val="clear" w:color="auto" w:fill="FFFFFF"/>
        <w:adjustRightInd w:val="0"/>
        <w:spacing w:line="570" w:lineRule="exact"/>
        <w:jc w:val="center"/>
        <w:rPr>
          <w:rFonts w:ascii="方正小标宋简体" w:hAnsi="宋体" w:eastAsia="方正小标宋简体" w:cs="宋体"/>
          <w:snapToGrid w:val="0"/>
          <w:color w:val="000000"/>
          <w:kern w:val="0"/>
          <w:sz w:val="44"/>
          <w:szCs w:val="44"/>
        </w:rPr>
      </w:pPr>
      <w:bookmarkStart w:id="1" w:name="_GoBack"/>
      <w:bookmarkEnd w:id="1"/>
    </w:p>
    <w:p>
      <w:pPr>
        <w:widowControl/>
        <w:shd w:val="clear" w:color="auto" w:fill="FFFFFF"/>
        <w:adjustRightInd w:val="0"/>
        <w:spacing w:line="570" w:lineRule="exact"/>
        <w:ind w:firstLine="723" w:firstLineChars="200"/>
        <w:jc w:val="center"/>
        <w:rPr>
          <w:rFonts w:hint="eastAsia" w:ascii="黑体" w:hAnsi="黑体" w:eastAsia="黑体" w:cs="黑体"/>
          <w:b/>
          <w:bCs/>
          <w:snapToGrid w:val="0"/>
          <w:color w:val="000000"/>
          <w:kern w:val="0"/>
          <w:sz w:val="36"/>
          <w:szCs w:val="36"/>
        </w:rPr>
      </w:pPr>
      <w:r>
        <w:rPr>
          <w:rFonts w:hint="eastAsia" w:ascii="黑体" w:hAnsi="黑体" w:eastAsia="黑体" w:cs="黑体"/>
          <w:b/>
          <w:bCs/>
          <w:snapToGrid w:val="0"/>
          <w:color w:val="000000"/>
          <w:kern w:val="0"/>
          <w:sz w:val="36"/>
          <w:szCs w:val="36"/>
        </w:rPr>
        <w:t>《教育学与教学法基础知识》</w:t>
      </w:r>
    </w:p>
    <w:p>
      <w:pPr>
        <w:widowControl/>
        <w:shd w:val="clear" w:color="auto" w:fill="FFFFFF"/>
        <w:adjustRightInd w:val="0"/>
        <w:spacing w:line="570" w:lineRule="exact"/>
        <w:ind w:firstLine="723" w:firstLineChars="200"/>
        <w:jc w:val="center"/>
        <w:rPr>
          <w:rFonts w:hint="eastAsia" w:ascii="黑体" w:hAnsi="黑体" w:eastAsia="黑体" w:cs="黑体"/>
          <w:b/>
          <w:bCs/>
          <w:snapToGrid w:val="0"/>
          <w:color w:val="000000"/>
          <w:kern w:val="0"/>
          <w:sz w:val="36"/>
          <w:szCs w:val="36"/>
        </w:rPr>
      </w:pPr>
      <w:r>
        <w:rPr>
          <w:rFonts w:hint="eastAsia" w:ascii="黑体" w:hAnsi="黑体" w:eastAsia="黑体" w:cs="黑体"/>
          <w:b/>
          <w:bCs/>
          <w:snapToGrid w:val="0"/>
          <w:color w:val="000000"/>
          <w:kern w:val="0"/>
          <w:sz w:val="36"/>
          <w:szCs w:val="36"/>
        </w:rPr>
        <w:t>考试大纲与说明</w:t>
      </w:r>
    </w:p>
    <w:p>
      <w:pPr>
        <w:shd w:val="clear" w:color="auto" w:fill="FFFFFF"/>
        <w:adjustRightInd w:val="0"/>
        <w:spacing w:line="570" w:lineRule="exact"/>
        <w:ind w:firstLine="643" w:firstLineChars="200"/>
        <w:jc w:val="left"/>
        <w:rPr>
          <w:rFonts w:ascii="黑体" w:hAnsi="黑体" w:eastAsia="黑体" w:cs="宋体"/>
          <w:b/>
          <w:bCs/>
          <w:snapToGrid w:val="0"/>
          <w:color w:val="000000"/>
          <w:kern w:val="0"/>
          <w:sz w:val="32"/>
          <w:szCs w:val="32"/>
        </w:rPr>
      </w:pPr>
      <w:r>
        <w:rPr>
          <w:rFonts w:hint="eastAsia" w:ascii="黑体" w:hAnsi="黑体" w:eastAsia="黑体" w:cs="宋体"/>
          <w:b/>
          <w:bCs/>
          <w:snapToGrid w:val="0"/>
          <w:color w:val="000000"/>
          <w:kern w:val="0"/>
          <w:sz w:val="32"/>
          <w:szCs w:val="32"/>
        </w:rPr>
        <w:t>一、考试性质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lang w:eastAsia="zh-CN"/>
        </w:rPr>
        <w:t>2021年度</w:t>
      </w:r>
      <w:r>
        <w:rPr>
          <w:rFonts w:hint="eastAsia" w:ascii="仿宋" w:hAnsi="仿宋" w:eastAsia="仿宋" w:cs="仿宋"/>
          <w:sz w:val="32"/>
          <w:szCs w:val="32"/>
        </w:rPr>
        <w:t>钟山县中小学（幼儿园）</w:t>
      </w:r>
      <w:r>
        <w:rPr>
          <w:rFonts w:hint="eastAsia" w:ascii="仿宋" w:hAnsi="仿宋" w:eastAsia="仿宋" w:cs="宋体"/>
          <w:snapToGrid w:val="0"/>
          <w:color w:val="000000"/>
          <w:kern w:val="0"/>
          <w:sz w:val="32"/>
          <w:szCs w:val="32"/>
          <w:lang w:eastAsia="zh-CN"/>
        </w:rPr>
        <w:t>教师公开招聘</w:t>
      </w:r>
      <w:r>
        <w:rPr>
          <w:rFonts w:hint="eastAsia" w:ascii="仿宋" w:hAnsi="仿宋" w:eastAsia="仿宋" w:cs="宋体"/>
          <w:snapToGrid w:val="0"/>
          <w:color w:val="000000"/>
          <w:kern w:val="0"/>
          <w:sz w:val="32"/>
          <w:szCs w:val="32"/>
        </w:rPr>
        <w:t>考试是</w:t>
      </w:r>
      <w:r>
        <w:rPr>
          <w:rFonts w:hint="eastAsia" w:ascii="仿宋" w:hAnsi="仿宋" w:eastAsia="仿宋" w:cs="宋体"/>
          <w:snapToGrid w:val="0"/>
          <w:color w:val="000000"/>
          <w:kern w:val="0"/>
          <w:sz w:val="32"/>
          <w:szCs w:val="32"/>
          <w:lang w:eastAsia="zh-CN"/>
        </w:rPr>
        <w:t>贺州市</w:t>
      </w:r>
      <w:r>
        <w:rPr>
          <w:rFonts w:hint="eastAsia" w:ascii="仿宋" w:hAnsi="仿宋" w:eastAsia="仿宋" w:cs="宋体"/>
          <w:snapToGrid w:val="0"/>
          <w:color w:val="000000"/>
          <w:kern w:val="0"/>
          <w:sz w:val="32"/>
          <w:szCs w:val="32"/>
        </w:rPr>
        <w:t>统一的选拔性考试，从教师应有的职业素质、专业水平、教育教学能力等方面进行全面考核，考试结果将作为</w:t>
      </w:r>
      <w:r>
        <w:rPr>
          <w:rFonts w:hint="eastAsia" w:ascii="仿宋" w:hAnsi="仿宋" w:eastAsia="仿宋" w:cs="Arial"/>
          <w:snapToGrid w:val="0"/>
          <w:color w:val="000000"/>
          <w:kern w:val="0"/>
          <w:sz w:val="32"/>
          <w:szCs w:val="32"/>
          <w:lang w:eastAsia="zh-CN"/>
        </w:rPr>
        <w:t>2021年度</w:t>
      </w:r>
      <w:r>
        <w:rPr>
          <w:rFonts w:hint="eastAsia" w:ascii="仿宋" w:hAnsi="仿宋" w:eastAsia="仿宋" w:cs="仿宋"/>
          <w:sz w:val="32"/>
          <w:szCs w:val="32"/>
        </w:rPr>
        <w:t>钟山县中小学（幼儿园）</w:t>
      </w:r>
      <w:r>
        <w:rPr>
          <w:rFonts w:hint="eastAsia" w:ascii="仿宋" w:hAnsi="仿宋" w:eastAsia="仿宋" w:cs="宋体"/>
          <w:snapToGrid w:val="0"/>
          <w:color w:val="000000"/>
          <w:kern w:val="0"/>
          <w:sz w:val="32"/>
          <w:szCs w:val="32"/>
          <w:lang w:eastAsia="zh-CN"/>
        </w:rPr>
        <w:t>教师公开招聘</w:t>
      </w:r>
      <w:r>
        <w:rPr>
          <w:rFonts w:hint="eastAsia" w:ascii="仿宋" w:hAnsi="仿宋" w:eastAsia="仿宋" w:cs="宋体"/>
          <w:snapToGrid w:val="0"/>
          <w:color w:val="000000"/>
          <w:kern w:val="0"/>
          <w:sz w:val="32"/>
          <w:szCs w:val="32"/>
        </w:rPr>
        <w:t>的笔试成绩。</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结合教育学和教学法学科知识体系以及我区中小学教育教学实际确定考试内容及要求。</w:t>
      </w:r>
    </w:p>
    <w:p>
      <w:pPr>
        <w:shd w:val="clear" w:color="auto" w:fill="FFFFFF"/>
        <w:adjustRightInd w:val="0"/>
        <w:spacing w:line="570" w:lineRule="exact"/>
        <w:ind w:firstLine="640" w:firstLineChars="200"/>
        <w:jc w:val="left"/>
        <w:rPr>
          <w:rFonts w:ascii="楷体" w:hAnsi="楷体" w:eastAsia="楷体" w:cs="黑体"/>
          <w:bCs/>
          <w:snapToGrid w:val="0"/>
          <w:color w:val="000000"/>
          <w:kern w:val="0"/>
          <w:sz w:val="32"/>
          <w:szCs w:val="32"/>
        </w:rPr>
      </w:pPr>
      <w:r>
        <w:rPr>
          <w:rFonts w:hint="eastAsia" w:ascii="楷体" w:hAnsi="楷体" w:eastAsia="楷体" w:cs="黑体"/>
          <w:bCs/>
          <w:snapToGrid w:val="0"/>
          <w:color w:val="000000"/>
          <w:kern w:val="0"/>
          <w:sz w:val="32"/>
          <w:szCs w:val="32"/>
        </w:rPr>
        <w:t>（一）教育学。</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1.教育与教育学。</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2.教育功能与教育目的。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3.学校。</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1）了解学校的定义。</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2）理解学校公益性特点。</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3）了解学校教育制度及其发展。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4）掌握我国的学校教育制度。</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5）掌握学校文化的概念、构成与功能。</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6）掌握学校、家庭、社会在儿童身心发展中的作用，理解学校教育、家庭教育与社会教育的相互配合。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4.教师与学生。</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 班级管理与</w:t>
      </w:r>
      <w:r>
        <w:rPr>
          <w:rFonts w:hint="eastAsia" w:ascii="仿宋" w:hAnsi="仿宋" w:eastAsia="仿宋" w:cs="宋体"/>
          <w:bCs/>
          <w:snapToGrid w:val="0"/>
          <w:color w:val="000000"/>
          <w:kern w:val="0"/>
          <w:sz w:val="32"/>
          <w:szCs w:val="32"/>
        </w:rPr>
        <w:t>班主任工作。</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1）了解班主任的定义和班主任工作的意义。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2）掌握班主任工作的任务和职责。</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3）了解班集体的概念、培养班集体的意义。理解班集体的特征与发展阶段，掌握培养班集体的方法。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snapToGrid w:val="0"/>
          <w:color w:val="000000"/>
          <w:kern w:val="0"/>
          <w:sz w:val="32"/>
          <w:szCs w:val="32"/>
        </w:rPr>
        <w:t>班级管理的内容、原则与方法。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5）运用所学</w:t>
      </w:r>
      <w:r>
        <w:rPr>
          <w:rFonts w:hint="eastAsia" w:ascii="仿宋" w:hAnsi="仿宋" w:eastAsia="仿宋"/>
          <w:snapToGrid w:val="0"/>
          <w:color w:val="000000"/>
          <w:kern w:val="0"/>
          <w:sz w:val="32"/>
          <w:szCs w:val="32"/>
        </w:rPr>
        <w:t>班级管理与</w:t>
      </w:r>
      <w:r>
        <w:rPr>
          <w:rFonts w:hint="eastAsia" w:ascii="仿宋" w:hAnsi="仿宋" w:eastAsia="仿宋" w:cs="宋体"/>
          <w:snapToGrid w:val="0"/>
          <w:color w:val="000000"/>
          <w:kern w:val="0"/>
          <w:sz w:val="32"/>
          <w:szCs w:val="32"/>
        </w:rPr>
        <w:t>班主任工作的理论知识分析解决班级管理中存在的问题。</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6.课外活动。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7.教育研究与教育改革。</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（二）教学法。</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1．教学目标。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2．教学过程。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3．教学内容。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4．教学设计。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adjustRightInd w:val="0"/>
        <w:snapToGrid w:val="0"/>
        <w:spacing w:line="570" w:lineRule="exact"/>
        <w:ind w:firstLine="640" w:firstLineChars="200"/>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5.教学实施。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掌握说课的含义、意义和内容。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w:t>
      </w:r>
      <w:r>
        <w:rPr>
          <w:rFonts w:hint="eastAsia" w:ascii="仿宋" w:hAnsi="仿宋" w:eastAsia="仿宋" w:cs="宋体"/>
          <w:snapToGrid w:val="0"/>
          <w:kern w:val="0"/>
          <w:sz w:val="32"/>
          <w:szCs w:val="32"/>
        </w:rPr>
        <w:t>理解班级授课制的含义、特点、优势和局限。</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10）理解教学组织形式的变革和发展趋势。</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12）掌握新课改理念下教学实施行为的转变，能运用相关理论对新课改理念下教学实施行为进行恰当评价。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6.教学评价。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3）掌握学生学业成就评价和教师教学工作评价的主要内容、主要方法。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100分。考试时间为120分钟。</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（一）题型与分值。</w:t>
      </w:r>
    </w:p>
    <w:tbl>
      <w:tblPr>
        <w:tblStyle w:val="4"/>
        <w:tblW w:w="7650" w:type="dxa"/>
        <w:jc w:val="center"/>
        <w:tblLayout w:type="fixed"/>
        <w:tblCellMar>
          <w:top w:w="0" w:type="dxa"/>
          <w:left w:w="0" w:type="dxa"/>
          <w:bottom w:w="0" w:type="dxa"/>
          <w:right w:w="0" w:type="dxa"/>
        </w:tblCellMar>
      </w:tblPr>
      <w:tblGrid>
        <w:gridCol w:w="3553"/>
        <w:gridCol w:w="2140"/>
        <w:gridCol w:w="1957"/>
      </w:tblGrid>
      <w:tr>
        <w:tblPrEx>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60题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20题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（二）考试内容与分值。</w:t>
      </w:r>
    </w:p>
    <w:tbl>
      <w:tblPr>
        <w:tblStyle w:val="4"/>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widowControl/>
        <w:shd w:val="clear" w:color="auto" w:fill="FFFFFF"/>
        <w:adjustRightInd w:val="0"/>
        <w:spacing w:line="570" w:lineRule="exact"/>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widowControl/>
        <w:shd w:val="clear" w:color="auto" w:fill="FFFFFF"/>
        <w:adjustRightInd w:val="0"/>
        <w:spacing w:line="570" w:lineRule="exact"/>
        <w:ind w:right="141" w:firstLine="79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widowControl/>
        <w:shd w:val="clear" w:color="auto" w:fill="FFFFFF"/>
        <w:adjustRightInd w:val="0"/>
        <w:spacing w:line="570" w:lineRule="exact"/>
        <w:ind w:right="0"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（一）单项选择题。（本大题共</w:t>
      </w:r>
      <w:r>
        <w:rPr>
          <w:rFonts w:ascii="楷体" w:hAnsi="楷体" w:eastAsia="楷体" w:cs="宋体"/>
          <w:bCs/>
          <w:snapToGrid w:val="0"/>
          <w:color w:val="000000"/>
          <w:kern w:val="0"/>
          <w:sz w:val="32"/>
          <w:szCs w:val="32"/>
        </w:rPr>
        <w:t>60题，每小题0.5分，共30分）</w:t>
      </w:r>
    </w:p>
    <w:p>
      <w:pPr>
        <w:widowControl/>
        <w:shd w:val="clear" w:color="auto" w:fill="FFFFFF"/>
        <w:adjustRightInd w:val="0"/>
        <w:spacing w:line="570" w:lineRule="exact"/>
        <w:ind w:firstLine="63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1】不受教学计划和学校围墙的限制，凡是符合教育要求、有利于学生身心发展的活动，都可以创造条件组织开展。这反映的课外活动特点是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A．丰富性</w:t>
      </w:r>
      <w:r>
        <w:rPr>
          <w:rFonts w:ascii="仿宋" w:hAnsi="仿宋" w:eastAsia="仿宋"/>
          <w:snapToGrid w:val="0"/>
          <w:kern w:val="0"/>
          <w:sz w:val="32"/>
          <w:szCs w:val="32"/>
        </w:rPr>
        <w:tab/>
      </w:r>
      <w:r>
        <w:rPr>
          <w:rFonts w:ascii="仿宋" w:hAnsi="仿宋" w:eastAsia="仿宋"/>
          <w:snapToGrid w:val="0"/>
          <w:kern w:val="0"/>
          <w:sz w:val="32"/>
          <w:szCs w:val="32"/>
        </w:rPr>
        <w:t xml:space="preserve">     B．多面性</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C．灵活性</w:t>
      </w:r>
      <w:r>
        <w:rPr>
          <w:rFonts w:ascii="仿宋" w:hAnsi="仿宋" w:eastAsia="仿宋"/>
          <w:snapToGrid w:val="0"/>
          <w:kern w:val="0"/>
          <w:sz w:val="32"/>
          <w:szCs w:val="32"/>
        </w:rPr>
        <w:tab/>
      </w:r>
      <w:r>
        <w:rPr>
          <w:rFonts w:ascii="仿宋" w:hAnsi="仿宋" w:eastAsia="仿宋"/>
          <w:snapToGrid w:val="0"/>
          <w:kern w:val="0"/>
          <w:sz w:val="32"/>
          <w:szCs w:val="32"/>
        </w:rPr>
        <w:t xml:space="preserve">     D．开放性</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了解课外活动的特点。</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答案为“</w:t>
      </w:r>
      <w:r>
        <w:rPr>
          <w:rFonts w:ascii="仿宋" w:hAnsi="仿宋" w:eastAsia="仿宋"/>
          <w:snapToGrid w:val="0"/>
          <w:kern w:val="0"/>
          <w:sz w:val="32"/>
          <w:szCs w:val="32"/>
        </w:rPr>
        <w:t>D．开放性”，属于了解层次，容易题。</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ascii="宋体" w:hAnsi="宋体" w:eastAsia="宋体"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选</w:t>
            </w:r>
            <w:r>
              <w:rPr>
                <w:rFonts w:ascii="宋体" w:hAnsi="宋体" w:eastAsia="宋体" w:cs="仿宋"/>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ascii="宋体" w:hAnsi="宋体" w:eastAsia="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错选、多选或未选</w:t>
            </w:r>
          </w:p>
        </w:tc>
      </w:tr>
    </w:tbl>
    <w:p>
      <w:pPr>
        <w:widowControl w:val="0"/>
        <w:shd w:val="clear" w:color="auto" w:fill="auto"/>
        <w:adjustRightInd/>
        <w:spacing w:line="570" w:lineRule="exact"/>
        <w:ind w:firstLine="640" w:firstLineChars="200"/>
        <w:jc w:val="both"/>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15题，每小题2分，共30分）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r>
        <w:rPr>
          <w:rFonts w:hint="eastAsia" w:ascii="仿宋" w:hAnsi="仿宋" w:eastAsia="仿宋"/>
          <w:snapToGrid w:val="0"/>
          <w:color w:val="000000"/>
          <w:kern w:val="0"/>
          <w:sz w:val="32"/>
          <w:szCs w:val="32"/>
        </w:rPr>
        <w:t>。</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bookmarkStart w:id="0" w:name="BkEDIT72TG"/>
      <w:r>
        <w:rPr>
          <w:rFonts w:hint="eastAsia" w:ascii="仿宋" w:hAnsi="仿宋" w:eastAsia="仿宋" w:cs="仿宋"/>
          <w:snapToGrid w:val="0"/>
          <w:kern w:val="0"/>
          <w:sz w:val="32"/>
          <w:szCs w:val="32"/>
        </w:rPr>
        <w:t>教师在课堂教学过程中经常采用的考查方式有</w:t>
      </w:r>
      <w:r>
        <w:rPr>
          <w:rFonts w:ascii="仿宋" w:hAnsi="仿宋" w:eastAsia="仿宋" w:cs="仿宋"/>
          <w:snapToGrid w:val="0"/>
          <w:kern w:val="0"/>
          <w:sz w:val="32"/>
          <w:szCs w:val="32"/>
        </w:rPr>
        <w:t xml:space="preserve">   </w:t>
      </w:r>
    </w:p>
    <w:p>
      <w:pPr>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A．口头提问</w:t>
      </w:r>
      <w:r>
        <w:rPr>
          <w:rFonts w:ascii="仿宋" w:hAnsi="仿宋" w:eastAsia="仿宋" w:cs="仿宋"/>
          <w:snapToGrid w:val="0"/>
          <w:kern w:val="0"/>
          <w:sz w:val="32"/>
          <w:szCs w:val="32"/>
        </w:rPr>
        <w:tab/>
      </w:r>
      <w:r>
        <w:rPr>
          <w:rFonts w:ascii="仿宋" w:hAnsi="仿宋" w:eastAsia="仿宋" w:cs="仿宋"/>
          <w:snapToGrid w:val="0"/>
          <w:kern w:val="0"/>
          <w:sz w:val="32"/>
          <w:szCs w:val="32"/>
        </w:rPr>
        <w:t xml:space="preserve">        B．检查作业</w:t>
      </w:r>
    </w:p>
    <w:p>
      <w:pPr>
        <w:tabs>
          <w:tab w:val="left" w:pos="420"/>
          <w:tab w:val="left" w:pos="4525"/>
        </w:tabs>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C．书面小测验       D．期末考试</w:t>
      </w:r>
    </w:p>
    <w:bookmarkEnd w:id="0"/>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理解教师课堂考查的方式。</w:t>
      </w:r>
    </w:p>
    <w:p>
      <w:pPr>
        <w:widowControl/>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解析：教师对</w:t>
      </w:r>
      <w:r>
        <w:rPr>
          <w:rFonts w:hint="eastAsia" w:ascii="仿宋" w:hAnsi="仿宋" w:eastAsia="仿宋" w:cs="仿宋"/>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widowControl/>
        <w:shd w:val="clear" w:color="auto" w:fill="FFFFFF"/>
        <w:adjustRightInd w:val="0"/>
        <w:spacing w:line="570" w:lineRule="exact"/>
        <w:ind w:firstLine="617"/>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ABC</w:t>
      </w:r>
    </w:p>
    <w:p>
      <w:pPr>
        <w:widowControl/>
        <w:shd w:val="clear" w:color="auto" w:fill="FFFFFF"/>
        <w:spacing w:line="57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AC;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错选、多选或未选</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（三）判断题。（本大题共</w:t>
      </w:r>
      <w:r>
        <w:rPr>
          <w:rFonts w:ascii="楷体" w:hAnsi="楷体" w:eastAsia="楷体" w:cs="宋体"/>
          <w:bCs/>
          <w:snapToGrid w:val="0"/>
          <w:color w:val="000000"/>
          <w:kern w:val="0"/>
          <w:sz w:val="32"/>
          <w:szCs w:val="32"/>
        </w:rPr>
        <w:t>20题，每小题0.5分，共10分）</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T</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F</w:t>
      </w:r>
      <w:r>
        <w:rPr>
          <w:rFonts w:hint="eastAsia" w:ascii="仿宋" w:hAnsi="仿宋" w:eastAsia="仿宋" w:cs="宋体"/>
          <w:snapToGrid w:val="0"/>
          <w:color w:val="000000"/>
          <w:kern w:val="0"/>
          <w:sz w:val="32"/>
          <w:szCs w:val="32"/>
        </w:rPr>
        <w:t>来表示，并将其代码填涂在答题卡上。</w:t>
      </w:r>
    </w:p>
    <w:p>
      <w:pPr>
        <w:spacing w:line="570" w:lineRule="exact"/>
        <w:ind w:firstLine="640" w:firstLineChars="200"/>
        <w:rPr>
          <w:rFonts w:ascii="仿宋" w:hAnsi="仿宋" w:eastAsia="仿宋" w:cs="仿宋"/>
          <w:b w:val="0"/>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教学工作的基本环节包括备课、上课、批改作业。</w:t>
      </w:r>
    </w:p>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理解教学工作的基本环节。</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教学工作的基本环节包括</w:t>
      </w:r>
      <w:r>
        <w:rPr>
          <w:rFonts w:hint="eastAsia" w:ascii="仿宋" w:hAnsi="仿宋" w:eastAsia="仿宋" w:cs="仿宋"/>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eastAsia" w:ascii="仿宋" w:hAnsi="仿宋" w:eastAsia="仿宋" w:cs="仿宋"/>
          <w:snapToGrid w:val="0"/>
          <w:kern w:val="0"/>
          <w:sz w:val="32"/>
          <w:szCs w:val="32"/>
        </w:rPr>
        <w:t>本题属于理解层次，中等难度题。</w:t>
      </w:r>
    </w:p>
    <w:p>
      <w:pPr>
        <w:widowControl/>
        <w:shd w:val="clear" w:color="auto" w:fill="FFFFFF"/>
        <w:adjustRightInd w:val="0"/>
        <w:spacing w:line="570" w:lineRule="exact"/>
        <w:ind w:right="141"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F</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widowControl/>
        <w:shd w:val="clear" w:color="auto" w:fill="FFFFFF"/>
        <w:adjustRightInd w:val="0"/>
        <w:spacing w:line="570" w:lineRule="exact"/>
        <w:ind w:right="141" w:firstLine="640" w:firstLineChars="200"/>
        <w:jc w:val="left"/>
        <w:rPr>
          <w:rFonts w:ascii="仿宋" w:hAnsi="仿宋" w:eastAsia="仿宋" w:cs="宋体"/>
          <w:snapToGrid w:val="0"/>
          <w:color w:val="000000"/>
          <w:kern w:val="0"/>
          <w:sz w:val="32"/>
          <w:szCs w:val="32"/>
        </w:rPr>
      </w:pPr>
      <w:r>
        <w:rPr>
          <w:rFonts w:hint="eastAsia" w:ascii="仿宋" w:hAnsi="仿宋" w:eastAsia="仿宋" w:cs="宋体"/>
          <w:bCs/>
          <w:snapToGrid w:val="0"/>
          <w:color w:val="000000"/>
          <w:kern w:val="0"/>
          <w:sz w:val="32"/>
          <w:szCs w:val="32"/>
        </w:rPr>
        <w:t>（四）材料分析题。</w:t>
      </w:r>
      <w:r>
        <w:rPr>
          <w:rFonts w:hint="eastAsia" w:ascii="仿宋" w:hAnsi="仿宋" w:eastAsia="仿宋" w:cs="宋体"/>
          <w:snapToGrid w:val="0"/>
          <w:color w:val="000000"/>
          <w:kern w:val="0"/>
          <w:sz w:val="32"/>
          <w:szCs w:val="32"/>
        </w:rPr>
        <w:t>（本大题共</w:t>
      </w:r>
      <w:r>
        <w:rPr>
          <w:rFonts w:ascii="仿宋" w:hAnsi="仿宋" w:eastAsia="仿宋" w:cs="宋体"/>
          <w:snapToGrid w:val="0"/>
          <w:color w:val="000000"/>
          <w:kern w:val="0"/>
          <w:sz w:val="32"/>
          <w:szCs w:val="32"/>
        </w:rPr>
        <w:t>10题，每小题3分，共30分）</w:t>
      </w:r>
    </w:p>
    <w:p>
      <w:pPr>
        <w:widowControl/>
        <w:shd w:val="clear" w:color="auto" w:fill="FFFFFF"/>
        <w:adjustRightInd w:val="0"/>
        <w:spacing w:line="570" w:lineRule="exact"/>
        <w:ind w:right="141" w:firstLine="630"/>
        <w:jc w:val="left"/>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请分析以下材料，每题有一个或多个正确答案，请从备选答案中选出相应的代码，并将其填涂在答题卡上，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A．缩小抽样范围         B．自编或改编问卷</w:t>
      </w:r>
    </w:p>
    <w:p>
      <w:pPr>
        <w:spacing w:line="570" w:lineRule="exact"/>
        <w:ind w:firstLine="640" w:firstLineChars="200"/>
        <w:rPr>
          <w:rFonts w:ascii="仿宋" w:hAnsi="仿宋" w:eastAsia="仿宋"/>
          <w:b w:val="0"/>
          <w:bCs/>
          <w:snapToGrid w:val="0"/>
          <w:kern w:val="0"/>
          <w:sz w:val="32"/>
          <w:szCs w:val="32"/>
          <w:shd w:val="clear" w:color="FFFFFF" w:fill="D9D9D9"/>
        </w:rPr>
      </w:pPr>
      <w:r>
        <w:rPr>
          <w:rFonts w:ascii="仿宋" w:hAnsi="仿宋" w:eastAsia="仿宋"/>
          <w:snapToGrid w:val="0"/>
          <w:kern w:val="0"/>
          <w:sz w:val="32"/>
          <w:szCs w:val="32"/>
        </w:rPr>
        <w:t>C．调整调查课题         D．提高问卷回收率</w:t>
      </w:r>
    </w:p>
    <w:p>
      <w:pPr>
        <w:widowControl/>
        <w:shd w:val="clear" w:color="auto" w:fill="FFFFFF"/>
        <w:adjustRightInd w:val="0"/>
        <w:spacing w:line="570" w:lineRule="exact"/>
        <w:ind w:firstLine="617"/>
        <w:jc w:val="left"/>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BCD</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BCD  </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3分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仿宋"/>
                <w:snapToGrid w:val="0"/>
                <w:kern w:val="0"/>
                <w:sz w:val="24"/>
                <w:szCs w:val="24"/>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只选</w:t>
            </w:r>
            <w:r>
              <w:rPr>
                <w:rFonts w:ascii="宋体" w:hAnsi="宋体" w:eastAsia="宋体"/>
                <w:snapToGrid w:val="0"/>
                <w:kern w:val="0"/>
                <w:sz w:val="24"/>
                <w:szCs w:val="24"/>
              </w:rPr>
              <w:t>BC</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BD</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Arial"/>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 xml:space="preserve">B; </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F2967"/>
    <w:rsid w:val="0B2B00E9"/>
    <w:rsid w:val="1CC6434D"/>
    <w:rsid w:val="3DBF2967"/>
    <w:rsid w:val="53FC5C92"/>
    <w:rsid w:val="559F3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Administrator</cp:lastModifiedBy>
  <dcterms:modified xsi:type="dcterms:W3CDTF">2021-05-19T09:29:03Z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CB5FFE287E5A4235A2D3D689FF573059</vt:lpwstr>
  </property>
</Properties>
</file>