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附件2</w:t>
      </w:r>
    </w:p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天元区2018年公开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选调</w:t>
      </w:r>
      <w:r>
        <w:rPr>
          <w:rFonts w:hint="eastAsia" w:ascii="黑体" w:eastAsia="黑体"/>
          <w:b/>
          <w:sz w:val="36"/>
          <w:szCs w:val="36"/>
        </w:rPr>
        <w:t>教师报名登记表</w:t>
      </w:r>
    </w:p>
    <w:bookmarkEnd w:id="0"/>
    <w:tbl>
      <w:tblPr>
        <w:tblStyle w:val="3"/>
        <w:tblpPr w:leftFromText="180" w:rightFromText="180" w:vertAnchor="text" w:horzAnchor="margin" w:tblpX="-252" w:tblpY="48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40"/>
        <w:gridCol w:w="180"/>
        <w:gridCol w:w="264"/>
        <w:gridCol w:w="456"/>
        <w:gridCol w:w="1039"/>
        <w:gridCol w:w="803"/>
        <w:gridCol w:w="1217"/>
        <w:gridCol w:w="41"/>
        <w:gridCol w:w="413"/>
        <w:gridCol w:w="446"/>
        <w:gridCol w:w="334"/>
        <w:gridCol w:w="110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  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（学段学科）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何时毕业于 何 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 专 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pacing w:val="-36"/>
                <w:sz w:val="24"/>
              </w:rPr>
            </w:pPr>
          </w:p>
        </w:tc>
        <w:tc>
          <w:tcPr>
            <w:tcW w:w="4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pacing w:val="-36"/>
                <w:sz w:val="24"/>
              </w:rPr>
            </w:pPr>
            <w:r>
              <w:rPr>
                <w:rFonts w:hint="eastAsia"/>
                <w:spacing w:val="-36"/>
                <w:sz w:val="24"/>
              </w:rPr>
              <w:t xml:space="preserve">        年      月毕业于</w:t>
            </w: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/>
                <w:spacing w:val="-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pacing w:val="-36"/>
                <w:sz w:val="24"/>
              </w:rPr>
              <w:t xml:space="preserve">        年   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5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（从初中阶段起）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（县市区级以上）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本人承诺所提供的材料真实有效，符合应聘岗位所需要的资格条件。如有弄虚作假，承诺自动放弃考试和聘用资格。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 月    日</w:t>
            </w: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经资格审查，符合报名条件，同意报名。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 月    日</w:t>
            </w:r>
          </w:p>
        </w:tc>
      </w:tr>
    </w:tbl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编号：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E22D6"/>
    <w:rsid w:val="240E22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2018-06-26T01:44:00Z</dcterms:created>
  <dc:creator>YA</dc:creator>
  <cp:lastModifiedBy>YA</cp:lastModifiedBy>
  <dcterms:modified xsi:type="dcterms:W3CDTF">2018-06-26T01:46:01Z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