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云南省申请教师资格人员体检办法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二、参加体检的人员范围:按照我省实施教师资格制度的有关规定,申请各类教师资格的人员,除离退休人员外,均需参加体检。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三、体检标准:体检的结论分合格、不合格两种,凡有下列情况之一者,均为体检不合格。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1.器质性心脏病（风湿性心脏病、先天性心脏病、心肌病、频发性期前收缩、心电图不正常)。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3.结核病未治愈者。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4.支气管扩张病,未治愈者。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6.有各种恶性肿瘤病史者。各种结缔组织疾病(胶原疾病)。内分泌系统疾病(如糖尿病、尿崩症、肢端肥大症等)。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7.慢性肾炎，未治愈者。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8.e癫痫病史、精神病史、癔病史、遗尿症、夜游症。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9.肝切除超过一叶;肺不张一叶以上。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10.类风湿脊柱强直;慢性骨髓炎。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11.麻风病患者,未治愈。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12.HIV病毒感染者。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13.青光眼;视网膜、视神经疾病(陈旧性或稳定性眼底病除外)。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14.两眼矫正视力之和低于5.0者(体检实施中遇此情况,用标准对数视力表中相应的小数记录法,记录两眼视力之和再折算成5分记录数值)。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15.两耳听力均低于2米。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16.两上肢或两下肢不能运用;两下肢不等长超过5厘米;脊柱侧弯超过4厘米,肌力二级以下;显著胸廓畸形。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17.严重的口吃、口腔有生理缺陷及耳、鼻、喉疾病之一防碍教学工作者。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Calibri"/>
          <w:b w:val="0"/>
          <w:sz w:val="32"/>
          <w:szCs w:val="32"/>
        </w:rPr>
      </w:pPr>
      <w:r>
        <w:rPr>
          <w:rFonts w:hint="eastAsia" w:ascii="仿宋" w:hAnsi="仿宋" w:eastAsia="仿宋" w:cs="Calibri"/>
          <w:b w:val="0"/>
          <w:sz w:val="32"/>
          <w:szCs w:val="32"/>
        </w:rPr>
        <w:t>18.面部有较大面积疤、麻、血管瘤或白癜风、黑色素痣等。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19.除以上各项外,其它影响教学工作的疾病。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四、体检机构:由各级教师资格管理机构指定的医院负责体检。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五、体检要求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3.体检前应组织全体检查人员认真学习国家的有关规定和“体检标准及办法”等,对负责体检的人员进行必要的培训,制定相应的措施和奖惩制度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.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体检过程中,体检表、检验单应指定专人传递和集中保管,不准让申请人员自带。进行X光胸透时,要指定专人组织,排好顺序逐个对照检查,以防漏检或作弊。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7.体检工作人员要做好当日检查所需器材、药液和试剂。器械应及时消毒,仪表要每日校正,试剂要保证其浓度,确保检查结果的准确。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.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10.负责体检的医院要紧密配合,提高效率,体检时间一般不超过七个工作日,情况特殊者要及时告知申请人员。</w:t>
      </w:r>
    </w:p>
    <w:p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六、本办法自发文之日起执行,由云南省教师资格认定机构负责解释。</w:t>
      </w: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sz w:val="32"/>
          <w:szCs w:val="32"/>
        </w:rPr>
      </w:pPr>
    </w:p>
    <w:p>
      <w:r>
        <w:rPr>
          <w:rFonts w:ascii="仿宋" w:hAnsi="仿宋" w:eastAsia="仿宋" w:cs="Calibri"/>
          <w:b w:val="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0B23"/>
    <w:rsid w:val="42ED0B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2018-03-30T11:13:00Z</dcterms:created>
  <dc:creator>ASUS</dc:creator>
  <cp:lastModifiedBy>ASUS</cp:lastModifiedBy>
  <dcterms:modified xsi:type="dcterms:W3CDTF">2018-03-30T11:13:34Z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