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90" w:rsidRDefault="00E06090" w:rsidP="00E06090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E06090" w:rsidRDefault="00E06090" w:rsidP="00E06090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关于音乐、美术、体育岗位专业技能考试的要求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黑体" w:eastAsia="黑体" w:cs="Times New Roman"/>
          <w:sz w:val="32"/>
          <w:szCs w:val="32"/>
        </w:rPr>
      </w:pP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一、音乐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每个考生准备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项专业技能进行展示，每项专业技能展示时间不超过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分钟。</w:t>
      </w:r>
    </w:p>
    <w:p w:rsidR="00E06090" w:rsidRDefault="00E06090" w:rsidP="00E06090">
      <w:pPr>
        <w:spacing w:line="440" w:lineRule="exact"/>
        <w:ind w:firstLineChars="200" w:firstLine="643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1.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声乐：</w:t>
      </w:r>
      <w:r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cs="楷体_GB2312"/>
          <w:sz w:val="32"/>
          <w:szCs w:val="32"/>
        </w:rPr>
        <w:t>35</w:t>
      </w:r>
      <w:r>
        <w:rPr>
          <w:rFonts w:ascii="楷体_GB2312" w:eastAsia="楷体_GB2312" w:cs="楷体_GB2312" w:hint="eastAsia"/>
          <w:sz w:val="32"/>
          <w:szCs w:val="32"/>
        </w:rPr>
        <w:t>分）</w:t>
      </w:r>
      <w:r>
        <w:rPr>
          <w:rFonts w:ascii="仿宋_GB2312" w:eastAsia="仿宋_GB2312" w:cs="仿宋_GB2312" w:hint="eastAsia"/>
          <w:sz w:val="32"/>
          <w:szCs w:val="32"/>
        </w:rPr>
        <w:t>演唱一首自选的独唱歌曲（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得用通俗唱法），自备伴奏音乐</w:t>
      </w:r>
      <w:r>
        <w:rPr>
          <w:rFonts w:ascii="仿宋_GB2312" w:eastAsia="仿宋_GB2312" w:cs="仿宋_GB2312"/>
          <w:sz w:val="32"/>
          <w:szCs w:val="32"/>
        </w:rPr>
        <w:t>(mp3</w:t>
      </w:r>
      <w:r>
        <w:rPr>
          <w:rFonts w:ascii="仿宋_GB2312" w:eastAsia="仿宋_GB2312" w:cs="仿宋_GB2312" w:hint="eastAsia"/>
          <w:sz w:val="32"/>
          <w:szCs w:val="32"/>
        </w:rPr>
        <w:t>格式存储在</w:t>
      </w:r>
      <w:r>
        <w:rPr>
          <w:rFonts w:ascii="仿宋_GB2312" w:eastAsia="仿宋_GB2312" w:cs="仿宋_GB2312"/>
          <w:sz w:val="32"/>
          <w:szCs w:val="32"/>
        </w:rPr>
        <w:t>U</w:t>
      </w:r>
      <w:r>
        <w:rPr>
          <w:rFonts w:ascii="仿宋_GB2312" w:eastAsia="仿宋_GB2312" w:cs="仿宋_GB2312" w:hint="eastAsia"/>
          <w:sz w:val="32"/>
          <w:szCs w:val="32"/>
        </w:rPr>
        <w:t>盘内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E06090" w:rsidRDefault="00E06090" w:rsidP="00E06090">
      <w:pPr>
        <w:spacing w:line="440" w:lineRule="exact"/>
        <w:ind w:firstLineChars="200" w:firstLine="643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2.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钢琴：</w:t>
      </w:r>
      <w:r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cs="楷体_GB2312"/>
          <w:sz w:val="32"/>
          <w:szCs w:val="32"/>
        </w:rPr>
        <w:t>35</w:t>
      </w:r>
      <w:r>
        <w:rPr>
          <w:rFonts w:ascii="楷体_GB2312" w:eastAsia="楷体_GB2312" w:cs="楷体_GB2312" w:hint="eastAsia"/>
          <w:sz w:val="32"/>
          <w:szCs w:val="32"/>
        </w:rPr>
        <w:t>分）</w:t>
      </w:r>
      <w:r>
        <w:rPr>
          <w:rFonts w:ascii="仿宋_GB2312" w:eastAsia="仿宋_GB2312" w:cs="仿宋_GB2312" w:hint="eastAsia"/>
          <w:sz w:val="32"/>
          <w:szCs w:val="32"/>
        </w:rPr>
        <w:t>演奏一首自选独奏曲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考场准备钢琴。</w:t>
      </w:r>
    </w:p>
    <w:p w:rsidR="00E06090" w:rsidRDefault="00E06090" w:rsidP="00E06090">
      <w:pPr>
        <w:spacing w:line="440" w:lineRule="exact"/>
        <w:ind w:firstLineChars="200" w:firstLine="643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3.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专业选项：</w:t>
      </w:r>
      <w:r>
        <w:rPr>
          <w:rFonts w:ascii="楷体_GB2312" w:eastAsia="楷体_GB2312" w:cs="楷体_GB2312"/>
          <w:sz w:val="32"/>
          <w:szCs w:val="32"/>
        </w:rPr>
        <w:t>(30</w:t>
      </w:r>
      <w:r>
        <w:rPr>
          <w:rFonts w:ascii="楷体_GB2312" w:eastAsia="楷体_GB2312" w:cs="楷体_GB2312" w:hint="eastAsia"/>
          <w:sz w:val="32"/>
          <w:szCs w:val="32"/>
        </w:rPr>
        <w:t>分</w:t>
      </w:r>
      <w:r>
        <w:rPr>
          <w:rFonts w:ascii="楷体_GB2312" w:eastAsia="楷体_GB2312" w:cs="楷体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（以下两项任选一项展示）</w:t>
      </w:r>
    </w:p>
    <w:p w:rsidR="00E06090" w:rsidRDefault="00E06090" w:rsidP="00E06090">
      <w:pPr>
        <w:spacing w:line="440" w:lineRule="exact"/>
        <w:ind w:firstLineChars="200" w:firstLine="643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）舞蹈：</w:t>
      </w:r>
      <w:r>
        <w:rPr>
          <w:rFonts w:ascii="仿宋_GB2312" w:eastAsia="仿宋_GB2312" w:cs="仿宋_GB2312" w:hint="eastAsia"/>
          <w:sz w:val="32"/>
          <w:szCs w:val="32"/>
        </w:rPr>
        <w:t>自备伴奏音乐</w:t>
      </w:r>
      <w:r>
        <w:rPr>
          <w:rFonts w:ascii="仿宋_GB2312" w:eastAsia="仿宋_GB2312" w:cs="仿宋_GB2312"/>
          <w:sz w:val="32"/>
          <w:szCs w:val="32"/>
        </w:rPr>
        <w:t>(mp3</w:t>
      </w:r>
      <w:r>
        <w:rPr>
          <w:rFonts w:ascii="仿宋_GB2312" w:eastAsia="仿宋_GB2312" w:cs="仿宋_GB2312" w:hint="eastAsia"/>
          <w:sz w:val="32"/>
          <w:szCs w:val="32"/>
        </w:rPr>
        <w:t>格式存储在</w:t>
      </w:r>
      <w:r>
        <w:rPr>
          <w:rFonts w:ascii="仿宋_GB2312" w:eastAsia="仿宋_GB2312" w:cs="仿宋_GB2312"/>
          <w:sz w:val="32"/>
          <w:szCs w:val="32"/>
        </w:rPr>
        <w:t>U</w:t>
      </w:r>
      <w:r>
        <w:rPr>
          <w:rFonts w:ascii="仿宋_GB2312" w:eastAsia="仿宋_GB2312" w:cs="仿宋_GB2312" w:hint="eastAsia"/>
          <w:sz w:val="32"/>
          <w:szCs w:val="32"/>
        </w:rPr>
        <w:t>盘内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，舞蹈穿练功服（不得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穿演出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服）;</w:t>
      </w:r>
    </w:p>
    <w:p w:rsidR="00E06090" w:rsidRDefault="00E06090" w:rsidP="00E06090">
      <w:pPr>
        <w:spacing w:line="440" w:lineRule="exact"/>
        <w:ind w:firstLineChars="200" w:firstLine="643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）钢琴以外的其它器乐：</w:t>
      </w:r>
      <w:r>
        <w:rPr>
          <w:rFonts w:ascii="仿宋_GB2312" w:eastAsia="仿宋_GB2312" w:cs="仿宋_GB2312" w:hint="eastAsia"/>
          <w:sz w:val="32"/>
          <w:szCs w:val="32"/>
        </w:rPr>
        <w:t>考生自备乐器，不用伴奏音乐。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音乐学科岗位的专业技能考试总分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分</w:t>
      </w:r>
      <w:r>
        <w:rPr>
          <w:rFonts w:ascii="仿宋_GB2312" w:eastAsia="仿宋_GB2312" w:cs="仿宋_GB2312"/>
          <w:sz w:val="32"/>
          <w:szCs w:val="32"/>
        </w:rPr>
        <w:t xml:space="preserve">, </w:t>
      </w:r>
      <w:r>
        <w:rPr>
          <w:rFonts w:ascii="仿宋_GB2312" w:eastAsia="仿宋_GB2312" w:cs="仿宋_GB2312" w:hint="eastAsia"/>
          <w:sz w:val="32"/>
          <w:szCs w:val="32"/>
        </w:rPr>
        <w:t>考试成绩当场评判，当场宣布。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二、美术</w:t>
      </w:r>
    </w:p>
    <w:p w:rsidR="00E06090" w:rsidRDefault="00E06090" w:rsidP="00E06090">
      <w:pPr>
        <w:spacing w:line="440" w:lineRule="exact"/>
        <w:ind w:firstLineChars="200" w:firstLine="643"/>
        <w:jc w:val="lef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1.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速写（</w:t>
      </w:r>
      <w:r>
        <w:rPr>
          <w:rFonts w:ascii="楷体_GB2312" w:eastAsia="楷体_GB2312" w:cs="楷体_GB2312"/>
          <w:b/>
          <w:bCs/>
          <w:sz w:val="32"/>
          <w:szCs w:val="32"/>
        </w:rPr>
        <w:t>50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分）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根据要求进行现场速写。速写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纸统一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发放，自备画笔和画板等物品，时间为</w:t>
      </w: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ascii="仿宋_GB2312" w:eastAsia="仿宋_GB2312" w:cs="仿宋_GB2312" w:hint="eastAsia"/>
          <w:sz w:val="32"/>
          <w:szCs w:val="32"/>
        </w:rPr>
        <w:t>分钟。</w:t>
      </w:r>
    </w:p>
    <w:p w:rsidR="00E06090" w:rsidRDefault="00E06090" w:rsidP="00E06090">
      <w:pPr>
        <w:spacing w:line="440" w:lineRule="exact"/>
        <w:ind w:firstLineChars="200" w:firstLine="643"/>
        <w:jc w:val="lef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2.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特色专业（</w:t>
      </w:r>
      <w:r>
        <w:rPr>
          <w:rFonts w:ascii="楷体_GB2312" w:eastAsia="楷体_GB2312" w:cs="楷体_GB2312"/>
          <w:b/>
          <w:bCs/>
          <w:sz w:val="32"/>
          <w:szCs w:val="32"/>
        </w:rPr>
        <w:t>50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分）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考生根据自己的所学专业现场展示。统一命题，画种不限。特色专业展示所需材料由考生自己准备，时间为</w:t>
      </w:r>
      <w:r>
        <w:rPr>
          <w:rFonts w:ascii="仿宋_GB2312" w:eastAsia="仿宋_GB2312" w:cs="仿宋_GB2312"/>
          <w:sz w:val="32"/>
          <w:szCs w:val="32"/>
        </w:rPr>
        <w:t>120</w:t>
      </w:r>
      <w:r>
        <w:rPr>
          <w:rFonts w:ascii="仿宋_GB2312" w:eastAsia="仿宋_GB2312" w:cs="仿宋_GB2312" w:hint="eastAsia"/>
          <w:sz w:val="32"/>
          <w:szCs w:val="32"/>
        </w:rPr>
        <w:t>分钟。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美术学科岗位的专业技能考试总分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分，考试成绩由评委组集中评判，在考试当天统一宣布。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三、体育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考试项目为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米（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ascii="仿宋_GB2312" w:eastAsia="仿宋_GB2312" w:cs="仿宋_GB2312" w:hint="eastAsia"/>
          <w:sz w:val="32"/>
          <w:szCs w:val="32"/>
        </w:rPr>
        <w:t>分）、立定跳远（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分）、原地推铅球（铅球重量：男子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公斤、女子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公斤）（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分）。</w:t>
      </w:r>
    </w:p>
    <w:p w:rsidR="00E06090" w:rsidRDefault="00E06090" w:rsidP="00E06090">
      <w:pPr>
        <w:spacing w:line="4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体育学科岗位的专业技能考试总分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分，考试成绩当场评判，当场宣布。</w:t>
      </w:r>
    </w:p>
    <w:p w:rsidR="00224ACA" w:rsidRPr="00E06090" w:rsidRDefault="00E06090" w:rsidP="00E06090">
      <w:pPr>
        <w:spacing w:line="440" w:lineRule="exact"/>
        <w:ind w:firstLineChars="200" w:firstLine="640"/>
        <w:jc w:val="left"/>
      </w:pPr>
      <w:r>
        <w:rPr>
          <w:rFonts w:ascii="仿宋_GB2312" w:eastAsia="仿宋_GB2312" w:cs="仿宋_GB2312" w:hint="eastAsia"/>
          <w:sz w:val="32"/>
          <w:szCs w:val="32"/>
        </w:rPr>
        <w:t>其它未尽事宜由评委组在测试现场公布。</w:t>
      </w:r>
      <w:bookmarkStart w:id="0" w:name="_GoBack"/>
      <w:bookmarkEnd w:id="0"/>
    </w:p>
    <w:sectPr w:rsidR="00224ACA" w:rsidRPr="00E0609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ssingLink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90"/>
    <w:rsid w:val="00224ACA"/>
    <w:rsid w:val="00E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miao</cp:lastModifiedBy>
  <cp:revision>1</cp:revision>
  <dcterms:created xsi:type="dcterms:W3CDTF">2017-07-19T08:47:00Z</dcterms:created>
  <dcterms:modified xsi:type="dcterms:W3CDTF">2017-07-19T08:47:00Z</dcterms:modified>
</cp:coreProperties>
</file>