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673"/>
        <w:gridCol w:w="1662"/>
        <w:gridCol w:w="2305"/>
        <w:gridCol w:w="2020"/>
      </w:tblGrid>
      <w:tr w:rsidR="00497730" w:rsidRPr="00497730" w:rsidTr="00497730">
        <w:trPr>
          <w:trHeight w:val="929"/>
        </w:trPr>
        <w:tc>
          <w:tcPr>
            <w:tcW w:w="10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r w:rsidRPr="00497730">
              <w:rPr>
                <w:rFonts w:ascii="黑体" w:eastAsia="黑体" w:hAnsi="黑体" w:cs="Times New Roman" w:hint="eastAsia"/>
                <w:color w:val="000000"/>
                <w:kern w:val="0"/>
                <w:sz w:val="34"/>
                <w:szCs w:val="34"/>
              </w:rPr>
              <w:t>河南省供销合作总社2016年公开招聘直属学校教师一览表</w:t>
            </w:r>
            <w:bookmarkEnd w:id="0"/>
          </w:p>
        </w:tc>
      </w:tr>
      <w:tr w:rsidR="00497730" w:rsidRPr="00497730" w:rsidTr="00497730">
        <w:trPr>
          <w:trHeight w:val="706"/>
        </w:trPr>
        <w:tc>
          <w:tcPr>
            <w:tcW w:w="10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河南省财经学校（15人）</w:t>
            </w:r>
          </w:p>
        </w:tc>
      </w:tr>
      <w:tr w:rsidR="00497730" w:rsidRPr="00497730" w:rsidTr="00497730">
        <w:trPr>
          <w:trHeight w:val="112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    人数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财务会计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广告编辑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行政管理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764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网络技术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全日制硕士学位、硕士研究生学历，本科、研究生均为要求专业（第一学历为本科并同时获得学士学位）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年龄可放宽至40周岁</w:t>
            </w:r>
          </w:p>
        </w:tc>
      </w:tr>
      <w:tr w:rsidR="00497730" w:rsidRPr="00497730" w:rsidTr="00497730">
        <w:trPr>
          <w:trHeight w:val="2191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全日制硕士学位、硕士研究生学历，本科、研究生均为要求专业（第一学历为本科并同时获得学士学位）同时获得学士学位）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年龄可放宽至40周岁</w:t>
            </w:r>
          </w:p>
        </w:tc>
      </w:tr>
      <w:tr w:rsidR="00497730" w:rsidRPr="00497730" w:rsidTr="00497730">
        <w:trPr>
          <w:trHeight w:val="1709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计算机应用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全日制硕士学位、硕士研究生学历，本科、研究生均为要求专业（第一学历为本科并同时获得学士学位）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年龄可放宽至40周岁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舞蹈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预防医学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文秘教育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全日制本科及以上学历、学士以上学位（第一学历为本科并同时获得学士学位）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专业须与招聘专业一致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年龄在30周岁以下</w:t>
            </w:r>
          </w:p>
        </w:tc>
      </w:tr>
      <w:tr w:rsidR="00497730" w:rsidRPr="00497730" w:rsidTr="00497730">
        <w:trPr>
          <w:trHeight w:val="794"/>
        </w:trPr>
        <w:tc>
          <w:tcPr>
            <w:tcW w:w="10004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河南省商务中等职业学校（5人）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ind w:firstLine="14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全日制大学本科及以上学历，学士及以上学位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数控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全日制大学本科及以上学历，学士及以上学位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需要加试实际操作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美容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全日制大学本科及以上学历，学士及以上学位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需要加试实际操作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影视制作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全日制大学本科及以上学历，学士及以上学位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需要加试实际操作</w:t>
            </w:r>
          </w:p>
        </w:tc>
      </w:tr>
      <w:tr w:rsidR="00497730" w:rsidRPr="00497730" w:rsidTr="00497730">
        <w:trPr>
          <w:trHeight w:val="1418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电子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全日制大学本科及以上学历，学士及以上学位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需要加试实际操作</w:t>
            </w:r>
          </w:p>
        </w:tc>
      </w:tr>
      <w:tr w:rsidR="00497730" w:rsidRPr="00497730" w:rsidTr="00497730">
        <w:trPr>
          <w:trHeight w:val="980"/>
        </w:trPr>
        <w:tc>
          <w:tcPr>
            <w:tcW w:w="10004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河南省工业科技学校（6人）</w:t>
            </w:r>
          </w:p>
        </w:tc>
      </w:tr>
      <w:tr w:rsidR="00497730" w:rsidRPr="00497730" w:rsidTr="00497730">
        <w:trPr>
          <w:trHeight w:val="1403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面试包括试讲和答辩</w:t>
            </w:r>
          </w:p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1096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spacing w:val="-28"/>
                <w:kern w:val="0"/>
                <w:sz w:val="28"/>
                <w:szCs w:val="28"/>
              </w:rPr>
              <w:t>面试包括试讲和实际操作</w:t>
            </w:r>
          </w:p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1074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信息与计算科学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spacing w:val="-28"/>
                <w:kern w:val="0"/>
                <w:sz w:val="28"/>
                <w:szCs w:val="28"/>
              </w:rPr>
              <w:t>面试包括试讲和实际操作</w:t>
            </w:r>
          </w:p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1252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车辆工程</w:t>
            </w:r>
          </w:p>
          <w:p w:rsidR="00497730" w:rsidRPr="00497730" w:rsidRDefault="00497730" w:rsidP="00497730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（或相近专业）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spacing w:val="-28"/>
                <w:kern w:val="0"/>
                <w:sz w:val="28"/>
                <w:szCs w:val="28"/>
              </w:rPr>
              <w:t>面试包括试讲和实际操作</w:t>
            </w:r>
          </w:p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1101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会计电算化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面试包括试讲和答辩</w:t>
            </w:r>
          </w:p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1101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电气自动化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8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spacing w:val="-28"/>
                <w:kern w:val="0"/>
                <w:sz w:val="28"/>
                <w:szCs w:val="28"/>
              </w:rPr>
              <w:t>面试包括试讲和实际操作</w:t>
            </w:r>
          </w:p>
          <w:p w:rsidR="00497730" w:rsidRPr="00497730" w:rsidRDefault="00497730" w:rsidP="00497730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794"/>
        </w:trPr>
        <w:tc>
          <w:tcPr>
            <w:tcW w:w="10004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河南省洛阳经济学校（9人）</w:t>
            </w:r>
          </w:p>
        </w:tc>
      </w:tr>
      <w:tr w:rsidR="00497730" w:rsidRPr="00497730" w:rsidTr="00497730">
        <w:trPr>
          <w:trHeight w:val="1872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华文仿宋" w:eastAsia="华文仿宋" w:hAnsi="华文仿宋" w:cs="Times New Roman" w:hint="eastAsia"/>
                <w:color w:val="080808"/>
                <w:kern w:val="0"/>
                <w:sz w:val="30"/>
                <w:szCs w:val="30"/>
              </w:rPr>
              <w:t>车辆工程、工业工程、及与汽车运用与维修相关专业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1387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华文仿宋" w:eastAsia="华文仿宋" w:hAnsi="华文仿宋" w:cs="Times New Roman" w:hint="eastAsia"/>
                <w:color w:val="080808"/>
                <w:kern w:val="0"/>
                <w:sz w:val="30"/>
                <w:szCs w:val="30"/>
              </w:rPr>
              <w:t>自动化、楼宇智能化工程技术专业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需要加试实际操作</w:t>
            </w:r>
          </w:p>
          <w:p w:rsidR="00497730" w:rsidRPr="00497730" w:rsidRDefault="00497730" w:rsidP="00497730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186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华文仿宋" w:eastAsia="华文仿宋" w:hAnsi="华文仿宋" w:cs="Times New Roman" w:hint="eastAsia"/>
                <w:color w:val="080808"/>
                <w:kern w:val="0"/>
                <w:sz w:val="30"/>
                <w:szCs w:val="30"/>
              </w:rPr>
              <w:t>交通运输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华文仿宋" w:eastAsia="华文仿宋" w:hAnsi="华文仿宋" w:cs="Times New Roman" w:hint="eastAsia"/>
                <w:color w:val="080808"/>
                <w:kern w:val="0"/>
                <w:sz w:val="30"/>
                <w:szCs w:val="30"/>
              </w:rPr>
              <w:t>民航电子方向、民航机务方向</w:t>
            </w:r>
          </w:p>
          <w:p w:rsidR="00497730" w:rsidRPr="00497730" w:rsidRDefault="00497730" w:rsidP="00497730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1242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华文仿宋" w:eastAsia="华文仿宋" w:hAnsi="华文仿宋" w:cs="Times New Roman" w:hint="eastAsia"/>
                <w:color w:val="080808"/>
                <w:kern w:val="0"/>
                <w:sz w:val="30"/>
                <w:szCs w:val="30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全日制本科及以上学历，学士及以上学位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  <w:tr w:rsidR="00497730" w:rsidRPr="00497730" w:rsidTr="00497730">
        <w:trPr>
          <w:trHeight w:val="1244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294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华文仿宋" w:eastAsia="华文仿宋" w:hAnsi="华文仿宋" w:cs="Times New Roman" w:hint="eastAsia"/>
                <w:color w:val="080808"/>
                <w:kern w:val="0"/>
                <w:sz w:val="30"/>
                <w:szCs w:val="30"/>
              </w:rPr>
              <w:t>体育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全日制本科及以上学历，学士及以上学位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30" w:rsidRPr="00497730" w:rsidRDefault="00497730" w:rsidP="00497730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华文仿宋" w:eastAsia="华文仿宋" w:hAnsi="华文仿宋" w:cs="Times New Roman" w:hint="eastAsia"/>
                <w:color w:val="080808"/>
                <w:kern w:val="0"/>
                <w:sz w:val="30"/>
                <w:szCs w:val="30"/>
              </w:rPr>
              <w:t>民族体育方向</w:t>
            </w:r>
          </w:p>
          <w:p w:rsidR="00497730" w:rsidRPr="00497730" w:rsidRDefault="00497730" w:rsidP="00497730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97730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年龄在30周岁以下</w:t>
            </w:r>
          </w:p>
        </w:tc>
      </w:tr>
    </w:tbl>
    <w:p w:rsidR="00497730" w:rsidRPr="00497730" w:rsidRDefault="00497730" w:rsidP="00497730">
      <w:pPr>
        <w:widowControl/>
        <w:shd w:val="clear" w:color="auto" w:fill="FFFFFF"/>
        <w:spacing w:line="480" w:lineRule="atLeast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9773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4402D" w:rsidRDefault="0014402D"/>
    <w:sectPr w:rsidR="0014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6F"/>
    <w:rsid w:val="0014402D"/>
    <w:rsid w:val="00497730"/>
    <w:rsid w:val="0093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330D6-4084-458D-BE40-BE90233F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2016-09-26T03:16:00Z</dcterms:created>
  <dcterms:modified xsi:type="dcterms:W3CDTF">2016-09-26T03:16:00Z</dcterms:modified>
</cp:coreProperties>
</file>